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8C2D6D">
      <w:pPr>
        <w:tabs>
          <w:tab w:val="left" w:pos="567"/>
        </w:tabs>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B314E4" w:rsidRPr="00722DD8" w:rsidRDefault="00B314E4" w:rsidP="00B314E4">
      <w:pPr>
        <w:spacing w:after="240"/>
        <w:ind w:left="-284" w:firstLine="426"/>
        <w:jc w:val="center"/>
        <w:rPr>
          <w:b/>
          <w:bCs/>
          <w:sz w:val="28"/>
          <w:szCs w:val="28"/>
        </w:rPr>
      </w:pPr>
      <w:r w:rsidRPr="00722DD8">
        <w:rPr>
          <w:b/>
          <w:bCs/>
          <w:sz w:val="28"/>
          <w:szCs w:val="28"/>
        </w:rPr>
        <w:t>УКРАЇНА</w:t>
      </w:r>
    </w:p>
    <w:p w:rsidR="00B314E4" w:rsidRPr="00722DD8" w:rsidRDefault="00B314E4" w:rsidP="00B314E4">
      <w:pPr>
        <w:ind w:left="-284" w:firstLine="426"/>
        <w:jc w:val="center"/>
        <w:rPr>
          <w:b/>
          <w:bCs/>
          <w:sz w:val="28"/>
          <w:szCs w:val="28"/>
        </w:rPr>
      </w:pPr>
      <w:proofErr w:type="gramStart"/>
      <w:r w:rsidRPr="00722DD8">
        <w:rPr>
          <w:b/>
          <w:bCs/>
          <w:sz w:val="28"/>
          <w:szCs w:val="28"/>
        </w:rPr>
        <w:t>СР</w:t>
      </w:r>
      <w:proofErr w:type="gramEnd"/>
      <w:r w:rsidRPr="00722DD8">
        <w:rPr>
          <w:b/>
          <w:bCs/>
          <w:sz w:val="28"/>
          <w:szCs w:val="28"/>
        </w:rPr>
        <w:t>ІБНЯНСЬКА СЕЛИЩНА РАДА</w:t>
      </w:r>
    </w:p>
    <w:p w:rsidR="00B314E4" w:rsidRPr="00722DD8" w:rsidRDefault="00B314E4" w:rsidP="00B314E4">
      <w:pPr>
        <w:pStyle w:val="a3"/>
        <w:spacing w:before="0" w:beforeAutospacing="0" w:after="0" w:afterAutospacing="0"/>
        <w:ind w:right="35"/>
        <w:rPr>
          <w:color w:val="000000"/>
          <w:sz w:val="20"/>
          <w:szCs w:val="20"/>
        </w:rPr>
      </w:pPr>
    </w:p>
    <w:p w:rsidR="00B314E4" w:rsidRPr="00722DD8" w:rsidRDefault="00B314E4" w:rsidP="00B314E4">
      <w:pPr>
        <w:autoSpaceDE w:val="0"/>
        <w:autoSpaceDN w:val="0"/>
        <w:adjustRightInd w:val="0"/>
        <w:ind w:left="-284" w:firstLine="426"/>
        <w:jc w:val="center"/>
        <w:rPr>
          <w:b/>
          <w:bCs/>
          <w:sz w:val="28"/>
          <w:szCs w:val="28"/>
        </w:rPr>
      </w:pPr>
      <w:proofErr w:type="gramStart"/>
      <w:r w:rsidRPr="00722DD8">
        <w:rPr>
          <w:b/>
          <w:bCs/>
          <w:sz w:val="28"/>
          <w:szCs w:val="28"/>
        </w:rPr>
        <w:t>Р</w:t>
      </w:r>
      <w:proofErr w:type="gramEnd"/>
      <w:r w:rsidRPr="00722DD8">
        <w:rPr>
          <w:b/>
          <w:bCs/>
          <w:sz w:val="28"/>
          <w:szCs w:val="28"/>
        </w:rPr>
        <w:t>ІШЕННЯ</w:t>
      </w:r>
    </w:p>
    <w:p w:rsidR="00B314E4" w:rsidRDefault="00C731E1" w:rsidP="00B314E4">
      <w:pPr>
        <w:autoSpaceDE w:val="0"/>
        <w:autoSpaceDN w:val="0"/>
        <w:adjustRightInd w:val="0"/>
        <w:ind w:left="-284" w:firstLine="426"/>
        <w:jc w:val="center"/>
        <w:rPr>
          <w:sz w:val="28"/>
          <w:szCs w:val="28"/>
        </w:rPr>
      </w:pPr>
      <w:r>
        <w:rPr>
          <w:sz w:val="28"/>
          <w:szCs w:val="28"/>
          <w:lang w:val="uk-UA"/>
        </w:rPr>
        <w:t>(</w:t>
      </w:r>
      <w:r w:rsidR="00444AF0">
        <w:rPr>
          <w:sz w:val="28"/>
          <w:szCs w:val="28"/>
          <w:lang w:val="uk-UA"/>
        </w:rPr>
        <w:t xml:space="preserve">восьма </w:t>
      </w:r>
      <w:r w:rsidR="00B314E4" w:rsidRPr="00722DD8">
        <w:rPr>
          <w:sz w:val="28"/>
          <w:szCs w:val="28"/>
        </w:rPr>
        <w:t xml:space="preserve">сесія </w:t>
      </w:r>
      <w:r w:rsidR="00B314E4">
        <w:rPr>
          <w:sz w:val="28"/>
          <w:szCs w:val="28"/>
          <w:lang w:val="uk-UA"/>
        </w:rPr>
        <w:t xml:space="preserve">восьмого </w:t>
      </w:r>
      <w:r w:rsidR="00B314E4" w:rsidRPr="00722DD8">
        <w:rPr>
          <w:sz w:val="28"/>
          <w:szCs w:val="28"/>
        </w:rPr>
        <w:t>скликання)</w:t>
      </w:r>
    </w:p>
    <w:p w:rsidR="0057465B" w:rsidRDefault="0057465B" w:rsidP="00B314E4">
      <w:pPr>
        <w:jc w:val="both"/>
        <w:rPr>
          <w:sz w:val="28"/>
          <w:szCs w:val="28"/>
          <w:lang w:val="uk-UA"/>
        </w:rPr>
      </w:pPr>
    </w:p>
    <w:p w:rsidR="00B314E4" w:rsidRPr="00722DD8" w:rsidRDefault="00444AF0" w:rsidP="0057465B">
      <w:pPr>
        <w:tabs>
          <w:tab w:val="left" w:pos="567"/>
        </w:tabs>
        <w:jc w:val="both"/>
        <w:rPr>
          <w:sz w:val="28"/>
          <w:szCs w:val="28"/>
        </w:rPr>
      </w:pPr>
      <w:r>
        <w:rPr>
          <w:sz w:val="28"/>
          <w:szCs w:val="28"/>
          <w:lang w:val="uk-UA"/>
        </w:rPr>
        <w:t>25</w:t>
      </w:r>
      <w:r w:rsidR="0057465B">
        <w:rPr>
          <w:sz w:val="28"/>
          <w:szCs w:val="28"/>
          <w:lang w:val="uk-UA"/>
        </w:rPr>
        <w:t xml:space="preserve"> червня</w:t>
      </w:r>
      <w:r w:rsidR="00B314E4">
        <w:rPr>
          <w:sz w:val="28"/>
          <w:szCs w:val="28"/>
        </w:rPr>
        <w:t xml:space="preserve"> </w:t>
      </w:r>
      <w:r w:rsidR="00B314E4" w:rsidRPr="00722DD8">
        <w:rPr>
          <w:sz w:val="28"/>
          <w:szCs w:val="28"/>
        </w:rPr>
        <w:t xml:space="preserve"> 20</w:t>
      </w:r>
      <w:r w:rsidR="00B314E4">
        <w:rPr>
          <w:sz w:val="28"/>
          <w:szCs w:val="28"/>
        </w:rPr>
        <w:t>2</w:t>
      </w:r>
      <w:r w:rsidR="00B314E4" w:rsidRPr="00722DD8">
        <w:rPr>
          <w:sz w:val="28"/>
          <w:szCs w:val="28"/>
        </w:rPr>
        <w:t xml:space="preserve">1 року     </w:t>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r w:rsidR="00B314E4" w:rsidRPr="00722DD8">
        <w:rPr>
          <w:sz w:val="28"/>
          <w:szCs w:val="28"/>
        </w:rPr>
        <w:tab/>
      </w:r>
    </w:p>
    <w:p w:rsidR="00B314E4" w:rsidRDefault="00B314E4" w:rsidP="00B314E4">
      <w:pPr>
        <w:jc w:val="both"/>
        <w:rPr>
          <w:sz w:val="28"/>
          <w:szCs w:val="28"/>
        </w:rPr>
      </w:pPr>
      <w:proofErr w:type="spellStart"/>
      <w:r>
        <w:rPr>
          <w:sz w:val="28"/>
          <w:szCs w:val="28"/>
        </w:rPr>
        <w:t>смт</w:t>
      </w:r>
      <w:proofErr w:type="spellEnd"/>
      <w:r w:rsidRPr="00722DD8">
        <w:rPr>
          <w:sz w:val="28"/>
          <w:szCs w:val="28"/>
        </w:rPr>
        <w:t xml:space="preserve"> </w:t>
      </w:r>
      <w:proofErr w:type="spellStart"/>
      <w:r w:rsidRPr="00722DD8">
        <w:rPr>
          <w:sz w:val="28"/>
          <w:szCs w:val="28"/>
        </w:rPr>
        <w:t>Срібне</w:t>
      </w:r>
      <w:proofErr w:type="spellEnd"/>
    </w:p>
    <w:p w:rsidR="004E7089" w:rsidRPr="000C0591" w:rsidRDefault="004E7089" w:rsidP="00E87C4B">
      <w:pPr>
        <w:rPr>
          <w:sz w:val="28"/>
          <w:szCs w:val="28"/>
        </w:rPr>
      </w:pPr>
    </w:p>
    <w:p w:rsidR="00C731E1" w:rsidRPr="00A00262" w:rsidRDefault="00C731E1" w:rsidP="00C731E1">
      <w:pPr>
        <w:rPr>
          <w:b/>
          <w:sz w:val="28"/>
          <w:szCs w:val="28"/>
          <w:lang w:val="uk-UA"/>
        </w:rPr>
      </w:pPr>
      <w:r w:rsidRPr="00A00262">
        <w:rPr>
          <w:b/>
          <w:sz w:val="28"/>
          <w:szCs w:val="28"/>
        </w:rPr>
        <w:t xml:space="preserve">Про </w:t>
      </w:r>
      <w:proofErr w:type="spellStart"/>
      <w:r w:rsidRPr="00A00262">
        <w:rPr>
          <w:b/>
          <w:sz w:val="28"/>
          <w:szCs w:val="28"/>
        </w:rPr>
        <w:t>встановлення</w:t>
      </w:r>
      <w:proofErr w:type="spellEnd"/>
      <w:r w:rsidRPr="00A00262">
        <w:rPr>
          <w:b/>
          <w:sz w:val="28"/>
          <w:szCs w:val="28"/>
        </w:rPr>
        <w:t xml:space="preserve"> </w:t>
      </w:r>
      <w:proofErr w:type="spellStart"/>
      <w:r w:rsidRPr="00A00262">
        <w:rPr>
          <w:b/>
          <w:sz w:val="28"/>
          <w:szCs w:val="28"/>
        </w:rPr>
        <w:t>місцевих</w:t>
      </w:r>
      <w:proofErr w:type="spellEnd"/>
      <w:r w:rsidRPr="00A00262">
        <w:rPr>
          <w:b/>
          <w:sz w:val="28"/>
          <w:szCs w:val="28"/>
        </w:rPr>
        <w:t xml:space="preserve"> </w:t>
      </w:r>
    </w:p>
    <w:p w:rsidR="00C731E1" w:rsidRPr="00A00262" w:rsidRDefault="00C731E1" w:rsidP="00C731E1">
      <w:pPr>
        <w:rPr>
          <w:b/>
          <w:sz w:val="28"/>
          <w:szCs w:val="28"/>
          <w:lang w:val="uk-UA"/>
        </w:rPr>
      </w:pPr>
      <w:proofErr w:type="spellStart"/>
      <w:r w:rsidRPr="00A00262">
        <w:rPr>
          <w:b/>
          <w:sz w:val="28"/>
          <w:szCs w:val="28"/>
        </w:rPr>
        <w:t>податків</w:t>
      </w:r>
      <w:proofErr w:type="spellEnd"/>
      <w:r w:rsidRPr="00A00262">
        <w:rPr>
          <w:b/>
          <w:sz w:val="28"/>
          <w:szCs w:val="28"/>
        </w:rPr>
        <w:t xml:space="preserve"> </w:t>
      </w:r>
      <w:r w:rsidRPr="00A00262">
        <w:rPr>
          <w:b/>
          <w:sz w:val="28"/>
          <w:szCs w:val="28"/>
          <w:lang w:val="uk-UA"/>
        </w:rPr>
        <w:t>і</w:t>
      </w:r>
      <w:r w:rsidRPr="00A00262">
        <w:rPr>
          <w:b/>
          <w:sz w:val="28"/>
          <w:szCs w:val="28"/>
        </w:rPr>
        <w:t xml:space="preserve"> </w:t>
      </w:r>
      <w:proofErr w:type="spellStart"/>
      <w:r w:rsidRPr="00A00262">
        <w:rPr>
          <w:b/>
          <w:sz w:val="28"/>
          <w:szCs w:val="28"/>
        </w:rPr>
        <w:t>зборів</w:t>
      </w:r>
      <w:proofErr w:type="spellEnd"/>
      <w:r w:rsidRPr="00A00262">
        <w:rPr>
          <w:b/>
          <w:sz w:val="28"/>
          <w:szCs w:val="28"/>
          <w:lang w:val="uk-UA"/>
        </w:rPr>
        <w:t xml:space="preserve"> </w:t>
      </w:r>
      <w:r w:rsidRPr="00A00262">
        <w:rPr>
          <w:b/>
          <w:sz w:val="28"/>
          <w:szCs w:val="28"/>
        </w:rPr>
        <w:t xml:space="preserve"> на території </w:t>
      </w:r>
    </w:p>
    <w:p w:rsidR="00C731E1" w:rsidRPr="00A00262" w:rsidRDefault="00C731E1" w:rsidP="00C731E1">
      <w:pPr>
        <w:rPr>
          <w:sz w:val="28"/>
          <w:szCs w:val="28"/>
          <w:lang w:val="uk-UA"/>
        </w:rPr>
      </w:pPr>
      <w:r w:rsidRPr="00A00262">
        <w:rPr>
          <w:b/>
          <w:sz w:val="28"/>
          <w:szCs w:val="28"/>
          <w:lang w:val="uk-UA"/>
        </w:rPr>
        <w:t>Срібнянської селищної</w:t>
      </w:r>
      <w:r w:rsidRPr="00C731E1">
        <w:rPr>
          <w:b/>
          <w:sz w:val="28"/>
          <w:szCs w:val="28"/>
          <w:lang w:val="uk-UA"/>
        </w:rPr>
        <w:t xml:space="preserve"> рад</w:t>
      </w:r>
      <w:r w:rsidRPr="00A00262">
        <w:rPr>
          <w:b/>
          <w:sz w:val="28"/>
          <w:szCs w:val="28"/>
          <w:lang w:val="uk-UA"/>
        </w:rPr>
        <w:t>и</w:t>
      </w:r>
      <w:r w:rsidRPr="00C731E1">
        <w:rPr>
          <w:sz w:val="28"/>
          <w:szCs w:val="28"/>
          <w:lang w:val="uk-UA"/>
        </w:rPr>
        <w:t xml:space="preserve"> </w:t>
      </w:r>
    </w:p>
    <w:p w:rsidR="00C731E1" w:rsidRPr="00ED1CA1" w:rsidRDefault="00C731E1" w:rsidP="00C731E1">
      <w:pPr>
        <w:rPr>
          <w:b/>
          <w:sz w:val="28"/>
          <w:szCs w:val="28"/>
          <w:lang w:val="uk-UA"/>
        </w:rPr>
      </w:pPr>
    </w:p>
    <w:p w:rsidR="00C731E1" w:rsidRDefault="00C731E1" w:rsidP="00C731E1">
      <w:pPr>
        <w:tabs>
          <w:tab w:val="left" w:pos="567"/>
        </w:tabs>
        <w:jc w:val="both"/>
        <w:rPr>
          <w:b/>
          <w:sz w:val="28"/>
          <w:szCs w:val="28"/>
          <w:lang w:val="uk-UA"/>
        </w:rPr>
      </w:pPr>
      <w:r>
        <w:rPr>
          <w:sz w:val="28"/>
          <w:szCs w:val="28"/>
          <w:lang w:val="uk-UA"/>
        </w:rPr>
        <w:t xml:space="preserve">        </w:t>
      </w:r>
      <w:r w:rsidRPr="00A00262">
        <w:rPr>
          <w:sz w:val="28"/>
          <w:szCs w:val="28"/>
          <w:lang w:val="uk-UA"/>
        </w:rPr>
        <w:t>Керуючись статтею 143 Конституції України</w:t>
      </w:r>
      <w:r>
        <w:rPr>
          <w:sz w:val="28"/>
          <w:szCs w:val="28"/>
          <w:lang w:val="uk-UA"/>
        </w:rPr>
        <w:t xml:space="preserve">, </w:t>
      </w:r>
      <w:r w:rsidRPr="00A00262">
        <w:rPr>
          <w:sz w:val="28"/>
          <w:szCs w:val="28"/>
          <w:lang w:val="uk-UA"/>
        </w:rPr>
        <w:t>пунктом 24 частини першої статті 26</w:t>
      </w:r>
      <w:r>
        <w:rPr>
          <w:sz w:val="28"/>
          <w:szCs w:val="28"/>
          <w:lang w:val="uk-UA"/>
        </w:rPr>
        <w:t xml:space="preserve">, статтями 25,59,69,73 </w:t>
      </w:r>
      <w:r w:rsidRPr="00A00262">
        <w:rPr>
          <w:sz w:val="28"/>
          <w:szCs w:val="28"/>
          <w:lang w:val="uk-UA"/>
        </w:rPr>
        <w:t xml:space="preserve"> Закону України «Про місцеве самоврядування в Україні», відповідно </w:t>
      </w:r>
      <w:r>
        <w:rPr>
          <w:sz w:val="28"/>
          <w:szCs w:val="28"/>
          <w:lang w:val="uk-UA"/>
        </w:rPr>
        <w:t xml:space="preserve">до </w:t>
      </w:r>
      <w:r w:rsidRPr="00A00262">
        <w:rPr>
          <w:sz w:val="28"/>
          <w:szCs w:val="28"/>
          <w:lang w:val="uk-UA"/>
        </w:rPr>
        <w:t>Податкового кодексу України</w:t>
      </w:r>
      <w:r w:rsidRPr="00A00262">
        <w:rPr>
          <w:sz w:val="28"/>
          <w:szCs w:val="28"/>
        </w:rPr>
        <w:t> </w:t>
      </w:r>
      <w:r w:rsidRPr="00A00262">
        <w:rPr>
          <w:sz w:val="28"/>
          <w:szCs w:val="28"/>
          <w:lang w:val="uk-UA"/>
        </w:rPr>
        <w:t xml:space="preserve">зі змінами та доповненнями, селищна рада </w:t>
      </w:r>
      <w:r w:rsidRPr="00A00262">
        <w:rPr>
          <w:b/>
          <w:sz w:val="28"/>
          <w:szCs w:val="28"/>
          <w:lang w:val="uk-UA"/>
        </w:rPr>
        <w:t>вирішила:</w:t>
      </w:r>
    </w:p>
    <w:p w:rsidR="00C731E1" w:rsidRPr="00C731E1" w:rsidRDefault="00C731E1" w:rsidP="00C731E1">
      <w:pPr>
        <w:jc w:val="both"/>
        <w:rPr>
          <w:b/>
          <w:bCs/>
          <w:sz w:val="16"/>
          <w:szCs w:val="16"/>
          <w:lang w:val="uk-UA"/>
        </w:rPr>
      </w:pPr>
    </w:p>
    <w:p w:rsidR="00C731E1" w:rsidRDefault="00C731E1" w:rsidP="00C731E1">
      <w:pPr>
        <w:ind w:firstLine="567"/>
        <w:jc w:val="both"/>
        <w:rPr>
          <w:bCs/>
          <w:sz w:val="28"/>
          <w:szCs w:val="28"/>
          <w:lang w:val="uk-UA"/>
        </w:rPr>
      </w:pPr>
      <w:r w:rsidRPr="00414AFC">
        <w:rPr>
          <w:bCs/>
          <w:sz w:val="28"/>
          <w:szCs w:val="28"/>
          <w:lang w:val="uk-UA"/>
        </w:rPr>
        <w:t>1.</w:t>
      </w:r>
      <w:r>
        <w:rPr>
          <w:bCs/>
          <w:sz w:val="28"/>
          <w:szCs w:val="28"/>
          <w:lang w:val="uk-UA"/>
        </w:rPr>
        <w:t>Встановити на території Срібнянської селищної ради наступні види місцевих податків та зборів:</w:t>
      </w:r>
    </w:p>
    <w:p w:rsidR="00C731E1" w:rsidRDefault="00C731E1" w:rsidP="00C731E1">
      <w:pPr>
        <w:ind w:firstLine="851"/>
        <w:jc w:val="both"/>
        <w:rPr>
          <w:bCs/>
          <w:sz w:val="28"/>
          <w:szCs w:val="28"/>
          <w:lang w:val="uk-UA"/>
        </w:rPr>
      </w:pPr>
    </w:p>
    <w:p w:rsidR="00C731E1" w:rsidRDefault="00C731E1" w:rsidP="00C731E1">
      <w:pPr>
        <w:ind w:firstLine="567"/>
        <w:jc w:val="both"/>
        <w:rPr>
          <w:bCs/>
          <w:sz w:val="28"/>
          <w:szCs w:val="28"/>
          <w:lang w:val="uk-UA"/>
        </w:rPr>
      </w:pPr>
      <w:r>
        <w:rPr>
          <w:bCs/>
          <w:sz w:val="28"/>
          <w:szCs w:val="28"/>
          <w:lang w:val="uk-UA"/>
        </w:rPr>
        <w:t>1.1.Податок на нерухоме майно, відмінне від земельної ділянки;</w:t>
      </w:r>
    </w:p>
    <w:p w:rsidR="00C731E1" w:rsidRPr="00C731E1" w:rsidRDefault="00C731E1" w:rsidP="00C731E1">
      <w:pPr>
        <w:ind w:firstLine="567"/>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1.2.</w:t>
      </w:r>
      <w:r w:rsidRPr="00890198">
        <w:rPr>
          <w:bCs/>
          <w:sz w:val="28"/>
          <w:szCs w:val="28"/>
          <w:lang w:val="uk-UA"/>
        </w:rPr>
        <w:t>Земельний податок</w:t>
      </w:r>
      <w:r>
        <w:rPr>
          <w:bCs/>
          <w:sz w:val="28"/>
          <w:szCs w:val="28"/>
          <w:lang w:val="uk-UA"/>
        </w:rPr>
        <w:t>;</w:t>
      </w:r>
    </w:p>
    <w:p w:rsidR="00C731E1" w:rsidRPr="00C731E1" w:rsidRDefault="00C731E1" w:rsidP="00C731E1">
      <w:pPr>
        <w:ind w:firstLine="567"/>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1.3.Транспортний податок;</w:t>
      </w:r>
    </w:p>
    <w:p w:rsidR="00C731E1" w:rsidRPr="00C731E1" w:rsidRDefault="00C731E1" w:rsidP="00C731E1">
      <w:pPr>
        <w:ind w:firstLine="567"/>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1.4.Єдиний податок;</w:t>
      </w:r>
    </w:p>
    <w:p w:rsidR="00C731E1" w:rsidRPr="00C731E1" w:rsidRDefault="00C731E1" w:rsidP="00C731E1">
      <w:pPr>
        <w:ind w:firstLine="567"/>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1.5.Туристичний збір.</w:t>
      </w:r>
    </w:p>
    <w:p w:rsidR="00C731E1" w:rsidRPr="00C731E1" w:rsidRDefault="00C731E1" w:rsidP="00C731E1">
      <w:pPr>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2.Затвердити:</w:t>
      </w:r>
    </w:p>
    <w:p w:rsidR="00C731E1" w:rsidRPr="00C731E1" w:rsidRDefault="00C731E1" w:rsidP="00C731E1">
      <w:pPr>
        <w:ind w:firstLine="851"/>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2.1.Положення про порядок сплати податку на нерухоме майно, відмінне від земельної ділянки на території Срібнянської селищної ради, ставки податку  на нерухоме майно, відмінне від земельної ділянки, пільги зі сплати податку на нерухоме майно, відмінне від земельної ділянки (Додаток 1).</w:t>
      </w:r>
    </w:p>
    <w:p w:rsidR="00C731E1" w:rsidRPr="00C731E1" w:rsidRDefault="00C731E1" w:rsidP="00C731E1">
      <w:pPr>
        <w:ind w:firstLine="851"/>
        <w:jc w:val="both"/>
        <w:rPr>
          <w:bCs/>
          <w:sz w:val="16"/>
          <w:szCs w:val="16"/>
          <w:lang w:val="uk-UA"/>
        </w:rPr>
      </w:pPr>
    </w:p>
    <w:p w:rsidR="00C731E1" w:rsidRDefault="00C731E1" w:rsidP="00C731E1">
      <w:pPr>
        <w:pStyle w:val="a7"/>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2.2.Положення про оподаткування земельним податком на території Срібнянської селищної ради, ставки земельного податку, </w:t>
      </w:r>
      <w:r>
        <w:rPr>
          <w:rFonts w:ascii="Times New Roman" w:hAnsi="Times New Roman"/>
          <w:bCs/>
          <w:sz w:val="28"/>
          <w:szCs w:val="28"/>
          <w:lang w:val="uk-UA" w:eastAsia="uk-UA"/>
        </w:rPr>
        <w:t>п</w:t>
      </w:r>
      <w:proofErr w:type="spellStart"/>
      <w:r w:rsidRPr="002F242B">
        <w:rPr>
          <w:rFonts w:ascii="Times New Roman" w:eastAsia="Calibri" w:hAnsi="Times New Roman" w:cs="Times New Roman"/>
          <w:bCs/>
          <w:sz w:val="28"/>
          <w:szCs w:val="28"/>
          <w:lang w:eastAsia="uk-UA"/>
        </w:rPr>
        <w:t>ерелік</w:t>
      </w:r>
      <w:proofErr w:type="spellEnd"/>
      <w:r w:rsidRPr="002F242B">
        <w:rPr>
          <w:rFonts w:ascii="Times New Roman" w:eastAsia="Calibri" w:hAnsi="Times New Roman" w:cs="Times New Roman"/>
          <w:bCs/>
          <w:sz w:val="28"/>
          <w:szCs w:val="28"/>
          <w:lang w:eastAsia="uk-UA"/>
        </w:rPr>
        <w:t xml:space="preserve"> </w:t>
      </w:r>
      <w:proofErr w:type="spellStart"/>
      <w:r w:rsidRPr="002F242B">
        <w:rPr>
          <w:rFonts w:ascii="Times New Roman" w:eastAsia="Calibri" w:hAnsi="Times New Roman" w:cs="Times New Roman"/>
          <w:bCs/>
          <w:sz w:val="28"/>
          <w:szCs w:val="28"/>
          <w:lang w:eastAsia="uk-UA"/>
        </w:rPr>
        <w:t>пільг</w:t>
      </w:r>
      <w:proofErr w:type="spellEnd"/>
      <w:r w:rsidRPr="002F242B">
        <w:rPr>
          <w:rFonts w:ascii="Times New Roman" w:eastAsia="Calibri" w:hAnsi="Times New Roman" w:cs="Times New Roman"/>
          <w:bCs/>
          <w:sz w:val="28"/>
          <w:szCs w:val="28"/>
          <w:lang w:eastAsia="uk-UA"/>
        </w:rPr>
        <w:t xml:space="preserve"> щодо </w:t>
      </w:r>
      <w:proofErr w:type="spellStart"/>
      <w:r w:rsidRPr="002F242B">
        <w:rPr>
          <w:rFonts w:ascii="Times New Roman" w:eastAsia="Calibri" w:hAnsi="Times New Roman" w:cs="Times New Roman"/>
          <w:bCs/>
          <w:sz w:val="28"/>
          <w:szCs w:val="28"/>
          <w:lang w:eastAsia="uk-UA"/>
        </w:rPr>
        <w:t>сплати</w:t>
      </w:r>
      <w:proofErr w:type="spellEnd"/>
      <w:r w:rsidRPr="002F242B">
        <w:rPr>
          <w:rFonts w:ascii="Times New Roman" w:eastAsia="Calibri" w:hAnsi="Times New Roman" w:cs="Times New Roman"/>
          <w:bCs/>
          <w:sz w:val="28"/>
          <w:szCs w:val="28"/>
          <w:lang w:eastAsia="uk-UA"/>
        </w:rPr>
        <w:t xml:space="preserve"> земельного </w:t>
      </w:r>
      <w:proofErr w:type="spellStart"/>
      <w:r w:rsidRPr="002F242B">
        <w:rPr>
          <w:rFonts w:ascii="Times New Roman" w:eastAsia="Calibri" w:hAnsi="Times New Roman" w:cs="Times New Roman"/>
          <w:bCs/>
          <w:sz w:val="28"/>
          <w:szCs w:val="28"/>
          <w:lang w:eastAsia="uk-UA"/>
        </w:rPr>
        <w:t>податку</w:t>
      </w:r>
      <w:proofErr w:type="spellEnd"/>
      <w:r w:rsidRPr="002F242B">
        <w:rPr>
          <w:rFonts w:ascii="Times New Roman" w:eastAsia="Calibri" w:hAnsi="Times New Roman" w:cs="Times New Roman"/>
          <w:bCs/>
          <w:sz w:val="28"/>
          <w:szCs w:val="28"/>
          <w:lang w:eastAsia="uk-UA"/>
        </w:rPr>
        <w:t xml:space="preserve"> для </w:t>
      </w:r>
      <w:proofErr w:type="spellStart"/>
      <w:r w:rsidRPr="002F242B">
        <w:rPr>
          <w:rFonts w:ascii="Times New Roman" w:eastAsia="Calibri" w:hAnsi="Times New Roman" w:cs="Times New Roman"/>
          <w:bCs/>
          <w:sz w:val="28"/>
          <w:szCs w:val="28"/>
          <w:lang w:eastAsia="uk-UA"/>
        </w:rPr>
        <w:t>фізичних</w:t>
      </w:r>
      <w:proofErr w:type="spellEnd"/>
      <w:r w:rsidRPr="002F242B">
        <w:rPr>
          <w:rFonts w:ascii="Times New Roman" w:eastAsia="Calibri" w:hAnsi="Times New Roman" w:cs="Times New Roman"/>
          <w:bCs/>
          <w:sz w:val="28"/>
          <w:szCs w:val="28"/>
          <w:lang w:eastAsia="uk-UA"/>
        </w:rPr>
        <w:t xml:space="preserve"> та </w:t>
      </w:r>
      <w:proofErr w:type="spellStart"/>
      <w:r w:rsidRPr="002F242B">
        <w:rPr>
          <w:rFonts w:ascii="Times New Roman" w:eastAsia="Calibri" w:hAnsi="Times New Roman" w:cs="Times New Roman"/>
          <w:bCs/>
          <w:sz w:val="28"/>
          <w:szCs w:val="28"/>
          <w:lang w:eastAsia="uk-UA"/>
        </w:rPr>
        <w:t>юридичних</w:t>
      </w:r>
      <w:proofErr w:type="spellEnd"/>
      <w:r w:rsidRPr="002F242B">
        <w:rPr>
          <w:rFonts w:ascii="Times New Roman" w:eastAsia="Calibri" w:hAnsi="Times New Roman" w:cs="Times New Roman"/>
          <w:bCs/>
          <w:sz w:val="28"/>
          <w:szCs w:val="28"/>
          <w:lang w:eastAsia="uk-UA"/>
        </w:rPr>
        <w:t xml:space="preserve"> </w:t>
      </w:r>
      <w:proofErr w:type="spellStart"/>
      <w:r w:rsidRPr="002F242B">
        <w:rPr>
          <w:rFonts w:ascii="Times New Roman" w:eastAsia="Calibri" w:hAnsi="Times New Roman" w:cs="Times New Roman"/>
          <w:bCs/>
          <w:sz w:val="28"/>
          <w:szCs w:val="28"/>
          <w:lang w:eastAsia="uk-UA"/>
        </w:rPr>
        <w:t>осіб</w:t>
      </w:r>
      <w:proofErr w:type="spellEnd"/>
      <w:r w:rsidRPr="002F242B">
        <w:rPr>
          <w:rFonts w:ascii="Times New Roman" w:eastAsia="Calibri" w:hAnsi="Times New Roman" w:cs="Times New Roman"/>
          <w:bCs/>
          <w:sz w:val="28"/>
          <w:szCs w:val="28"/>
          <w:lang w:eastAsia="uk-UA"/>
        </w:rPr>
        <w:t xml:space="preserve"> </w:t>
      </w:r>
      <w:r w:rsidRPr="002F242B">
        <w:rPr>
          <w:rFonts w:ascii="Times New Roman" w:hAnsi="Times New Roman" w:cs="Times New Roman"/>
          <w:bCs/>
          <w:sz w:val="28"/>
          <w:szCs w:val="28"/>
          <w:lang w:val="uk-UA"/>
        </w:rPr>
        <w:t xml:space="preserve"> (Д</w:t>
      </w:r>
      <w:r>
        <w:rPr>
          <w:rFonts w:ascii="Times New Roman" w:hAnsi="Times New Roman" w:cs="Times New Roman"/>
          <w:bCs/>
          <w:sz w:val="28"/>
          <w:szCs w:val="28"/>
          <w:lang w:val="uk-UA"/>
        </w:rPr>
        <w:t>одаток 2).</w:t>
      </w:r>
    </w:p>
    <w:p w:rsidR="00C731E1" w:rsidRPr="00C731E1" w:rsidRDefault="00C731E1" w:rsidP="00C731E1">
      <w:pPr>
        <w:ind w:firstLine="851"/>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2.3.Положення про порядок сплати транспортного податку на території Срібнянської селищної ради (Додаток 3).</w:t>
      </w:r>
    </w:p>
    <w:p w:rsidR="00C731E1" w:rsidRPr="00C731E1" w:rsidRDefault="00C731E1" w:rsidP="00C731E1">
      <w:pPr>
        <w:ind w:firstLine="851"/>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 xml:space="preserve">2.4.Положення про оподаткування єдиним податком на території Срібнянської селищної ради, ставки </w:t>
      </w:r>
      <w:r w:rsidRPr="00311BF5">
        <w:rPr>
          <w:bCs/>
          <w:sz w:val="28"/>
          <w:szCs w:val="28"/>
          <w:lang w:val="uk-UA"/>
        </w:rPr>
        <w:t xml:space="preserve">єдиного податку </w:t>
      </w:r>
      <w:r>
        <w:rPr>
          <w:bCs/>
          <w:sz w:val="28"/>
          <w:szCs w:val="28"/>
          <w:lang w:val="uk-UA"/>
        </w:rPr>
        <w:t xml:space="preserve">для фізичних осіб – </w:t>
      </w:r>
      <w:r>
        <w:rPr>
          <w:bCs/>
          <w:sz w:val="28"/>
          <w:szCs w:val="28"/>
          <w:lang w:val="uk-UA"/>
        </w:rPr>
        <w:lastRenderedPageBreak/>
        <w:t>підприємців</w:t>
      </w:r>
      <w:r w:rsidRPr="00311BF5">
        <w:rPr>
          <w:bCs/>
          <w:sz w:val="28"/>
          <w:szCs w:val="28"/>
          <w:lang w:val="uk-UA"/>
        </w:rPr>
        <w:t>, які здійснюють господарську діяльність, залежно від виду господарської діяльності, з розрахунку на календарний місяць</w:t>
      </w:r>
      <w:r>
        <w:rPr>
          <w:bCs/>
          <w:sz w:val="28"/>
          <w:szCs w:val="28"/>
          <w:lang w:val="uk-UA"/>
        </w:rPr>
        <w:t xml:space="preserve"> (Додаток 4).</w:t>
      </w:r>
    </w:p>
    <w:p w:rsidR="00C731E1" w:rsidRPr="00C731E1" w:rsidRDefault="00C731E1" w:rsidP="00C731E1">
      <w:pPr>
        <w:ind w:firstLine="851"/>
        <w:jc w:val="both"/>
        <w:rPr>
          <w:bCs/>
          <w:sz w:val="16"/>
          <w:szCs w:val="16"/>
          <w:lang w:val="uk-UA"/>
        </w:rPr>
      </w:pPr>
    </w:p>
    <w:p w:rsidR="00C731E1" w:rsidRDefault="00C731E1" w:rsidP="00C731E1">
      <w:pPr>
        <w:tabs>
          <w:tab w:val="left" w:pos="567"/>
          <w:tab w:val="left" w:pos="851"/>
        </w:tabs>
        <w:ind w:right="-259"/>
        <w:jc w:val="both"/>
        <w:rPr>
          <w:bCs/>
          <w:sz w:val="28"/>
          <w:szCs w:val="28"/>
          <w:lang w:val="uk-UA"/>
        </w:rPr>
      </w:pPr>
      <w:r>
        <w:rPr>
          <w:bCs/>
          <w:sz w:val="28"/>
          <w:szCs w:val="28"/>
          <w:lang w:val="uk-UA"/>
        </w:rPr>
        <w:t xml:space="preserve">       2.5.Положення про порядок сплати туристичного збору на території Срібнянської селищної ради, </w:t>
      </w:r>
      <w:r>
        <w:rPr>
          <w:sz w:val="28"/>
          <w:szCs w:val="28"/>
          <w:lang w:val="uk-UA"/>
        </w:rPr>
        <w:t>п</w:t>
      </w:r>
      <w:proofErr w:type="spellStart"/>
      <w:r w:rsidRPr="00311BF5">
        <w:rPr>
          <w:sz w:val="28"/>
          <w:szCs w:val="28"/>
        </w:rPr>
        <w:t>ерелік</w:t>
      </w:r>
      <w:proofErr w:type="spellEnd"/>
      <w:r w:rsidRPr="00311BF5">
        <w:rPr>
          <w:sz w:val="28"/>
          <w:szCs w:val="28"/>
          <w:lang w:val="uk-UA"/>
        </w:rPr>
        <w:t xml:space="preserve"> </w:t>
      </w:r>
      <w:proofErr w:type="spellStart"/>
      <w:r w:rsidRPr="00311BF5">
        <w:rPr>
          <w:sz w:val="28"/>
          <w:szCs w:val="28"/>
        </w:rPr>
        <w:t>податкових</w:t>
      </w:r>
      <w:proofErr w:type="spellEnd"/>
      <w:r w:rsidRPr="00311BF5">
        <w:rPr>
          <w:sz w:val="28"/>
          <w:szCs w:val="28"/>
        </w:rPr>
        <w:t xml:space="preserve"> </w:t>
      </w:r>
      <w:proofErr w:type="spellStart"/>
      <w:r w:rsidRPr="00311BF5">
        <w:rPr>
          <w:sz w:val="28"/>
          <w:szCs w:val="28"/>
        </w:rPr>
        <w:t>агентів</w:t>
      </w:r>
      <w:proofErr w:type="spellEnd"/>
      <w:r w:rsidRPr="00311BF5">
        <w:rPr>
          <w:sz w:val="28"/>
          <w:szCs w:val="28"/>
        </w:rPr>
        <w:t xml:space="preserve">, </w:t>
      </w:r>
      <w:proofErr w:type="spellStart"/>
      <w:r w:rsidRPr="00311BF5">
        <w:rPr>
          <w:sz w:val="28"/>
          <w:szCs w:val="28"/>
        </w:rPr>
        <w:t>уповноважених</w:t>
      </w:r>
      <w:proofErr w:type="spellEnd"/>
      <w:r w:rsidRPr="00311BF5">
        <w:rPr>
          <w:sz w:val="28"/>
          <w:szCs w:val="28"/>
          <w:lang w:val="uk-UA"/>
        </w:rPr>
        <w:t xml:space="preserve"> </w:t>
      </w:r>
      <w:r w:rsidRPr="00311BF5">
        <w:rPr>
          <w:sz w:val="28"/>
          <w:szCs w:val="28"/>
        </w:rPr>
        <w:t xml:space="preserve">на </w:t>
      </w:r>
      <w:proofErr w:type="spellStart"/>
      <w:r w:rsidRPr="00311BF5">
        <w:rPr>
          <w:sz w:val="28"/>
          <w:szCs w:val="28"/>
        </w:rPr>
        <w:t>справляння</w:t>
      </w:r>
      <w:proofErr w:type="spellEnd"/>
      <w:r w:rsidRPr="00311BF5">
        <w:rPr>
          <w:sz w:val="28"/>
          <w:szCs w:val="28"/>
        </w:rPr>
        <w:t xml:space="preserve"> </w:t>
      </w:r>
      <w:proofErr w:type="spellStart"/>
      <w:r w:rsidRPr="00311BF5">
        <w:rPr>
          <w:sz w:val="28"/>
          <w:szCs w:val="28"/>
        </w:rPr>
        <w:t>туристичного</w:t>
      </w:r>
      <w:proofErr w:type="spellEnd"/>
      <w:r w:rsidRPr="00311BF5">
        <w:rPr>
          <w:sz w:val="28"/>
          <w:szCs w:val="28"/>
        </w:rPr>
        <w:t xml:space="preserve"> </w:t>
      </w:r>
      <w:proofErr w:type="spellStart"/>
      <w:r w:rsidRPr="00311BF5">
        <w:rPr>
          <w:sz w:val="28"/>
          <w:szCs w:val="28"/>
        </w:rPr>
        <w:t>збору</w:t>
      </w:r>
      <w:proofErr w:type="spellEnd"/>
      <w:r w:rsidRPr="00311BF5">
        <w:rPr>
          <w:sz w:val="28"/>
          <w:szCs w:val="28"/>
        </w:rPr>
        <w:t xml:space="preserve"> на території Срібнянської</w:t>
      </w:r>
      <w:r w:rsidRPr="00311BF5">
        <w:rPr>
          <w:sz w:val="28"/>
          <w:szCs w:val="28"/>
          <w:lang w:val="uk-UA"/>
        </w:rPr>
        <w:t xml:space="preserve"> </w:t>
      </w:r>
      <w:r w:rsidRPr="00311BF5">
        <w:rPr>
          <w:sz w:val="28"/>
          <w:szCs w:val="28"/>
        </w:rPr>
        <w:t>селищної  ради</w:t>
      </w:r>
      <w:r w:rsidRPr="00311BF5">
        <w:rPr>
          <w:sz w:val="28"/>
          <w:szCs w:val="28"/>
          <w:lang w:val="uk-UA"/>
        </w:rPr>
        <w:t xml:space="preserve"> </w:t>
      </w:r>
      <w:r w:rsidRPr="00311BF5">
        <w:rPr>
          <w:bCs/>
          <w:sz w:val="28"/>
          <w:szCs w:val="28"/>
          <w:lang w:val="uk-UA"/>
        </w:rPr>
        <w:t xml:space="preserve"> (Додаток 5).</w:t>
      </w:r>
    </w:p>
    <w:p w:rsidR="00C731E1" w:rsidRPr="00C731E1" w:rsidRDefault="00C731E1" w:rsidP="00C731E1">
      <w:pPr>
        <w:tabs>
          <w:tab w:val="left" w:pos="567"/>
          <w:tab w:val="left" w:pos="851"/>
        </w:tabs>
        <w:ind w:right="-259"/>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3.Рішення набирає чинності з 01 січня 2022 року.</w:t>
      </w:r>
    </w:p>
    <w:p w:rsidR="00C731E1" w:rsidRPr="00C731E1" w:rsidRDefault="00C731E1" w:rsidP="00C731E1">
      <w:pPr>
        <w:ind w:firstLine="851"/>
        <w:jc w:val="both"/>
        <w:rPr>
          <w:bCs/>
          <w:sz w:val="16"/>
          <w:szCs w:val="16"/>
          <w:lang w:val="uk-UA"/>
        </w:rPr>
      </w:pPr>
    </w:p>
    <w:p w:rsidR="00C731E1" w:rsidRDefault="00C731E1" w:rsidP="00C731E1">
      <w:pPr>
        <w:ind w:firstLine="567"/>
        <w:jc w:val="both"/>
        <w:rPr>
          <w:bCs/>
          <w:sz w:val="28"/>
          <w:szCs w:val="28"/>
          <w:lang w:val="uk-UA"/>
        </w:rPr>
      </w:pPr>
      <w:r>
        <w:rPr>
          <w:bCs/>
          <w:sz w:val="28"/>
          <w:szCs w:val="28"/>
          <w:lang w:val="uk-UA"/>
        </w:rPr>
        <w:t xml:space="preserve">4.Вважати таким, що втратило чинність з 01 січня 2022 року рішення Срібнянської селищної ради сьомого скликання  від 19 червня 2020 року «Про встановлення місцевих податків і зборів на території Срібнянської селищної ради на 2021 рік». </w:t>
      </w:r>
    </w:p>
    <w:p w:rsidR="00C731E1" w:rsidRPr="00C731E1" w:rsidRDefault="00C731E1" w:rsidP="00C731E1">
      <w:pPr>
        <w:ind w:firstLine="851"/>
        <w:jc w:val="both"/>
        <w:rPr>
          <w:bCs/>
          <w:sz w:val="18"/>
          <w:szCs w:val="18"/>
          <w:lang w:val="uk-UA"/>
        </w:rPr>
      </w:pPr>
    </w:p>
    <w:p w:rsidR="00C731E1" w:rsidRDefault="00C731E1" w:rsidP="00C731E1">
      <w:pPr>
        <w:ind w:firstLine="567"/>
        <w:jc w:val="both"/>
        <w:rPr>
          <w:sz w:val="28"/>
          <w:szCs w:val="28"/>
          <w:lang w:val="uk-UA"/>
        </w:rPr>
      </w:pPr>
      <w:r>
        <w:rPr>
          <w:bCs/>
          <w:sz w:val="28"/>
          <w:szCs w:val="28"/>
          <w:lang w:val="uk-UA"/>
        </w:rPr>
        <w:t>5.Забезпечити о</w:t>
      </w:r>
      <w:r>
        <w:rPr>
          <w:sz w:val="28"/>
          <w:szCs w:val="28"/>
          <w:lang w:val="uk-UA"/>
        </w:rPr>
        <w:t xml:space="preserve">прилюднення цього </w:t>
      </w:r>
      <w:r w:rsidRPr="00ED1CA1">
        <w:rPr>
          <w:sz w:val="28"/>
          <w:szCs w:val="28"/>
          <w:lang w:val="uk-UA"/>
        </w:rPr>
        <w:t xml:space="preserve">рішення </w:t>
      </w:r>
      <w:r>
        <w:rPr>
          <w:sz w:val="28"/>
          <w:szCs w:val="28"/>
          <w:lang w:val="uk-UA"/>
        </w:rPr>
        <w:t>згідно з діючим законодавством.</w:t>
      </w:r>
    </w:p>
    <w:p w:rsidR="00C731E1" w:rsidRPr="00C731E1" w:rsidRDefault="00C731E1" w:rsidP="00C731E1">
      <w:pPr>
        <w:ind w:firstLine="851"/>
        <w:jc w:val="both"/>
        <w:rPr>
          <w:sz w:val="16"/>
          <w:szCs w:val="16"/>
          <w:lang w:val="uk-UA"/>
        </w:rPr>
      </w:pPr>
    </w:p>
    <w:p w:rsidR="00C731E1" w:rsidRDefault="00C731E1" w:rsidP="00C731E1">
      <w:pPr>
        <w:ind w:firstLine="567"/>
        <w:jc w:val="both"/>
        <w:rPr>
          <w:rFonts w:eastAsia="Times New Roman"/>
          <w:sz w:val="28"/>
          <w:szCs w:val="28"/>
          <w:lang w:val="uk-UA"/>
        </w:rPr>
      </w:pPr>
      <w:r>
        <w:rPr>
          <w:sz w:val="28"/>
          <w:szCs w:val="28"/>
          <w:lang w:val="uk-UA"/>
        </w:rPr>
        <w:t>6.</w:t>
      </w:r>
      <w:r w:rsidRPr="001D3698">
        <w:rPr>
          <w:rFonts w:eastAsia="Times New Roman"/>
          <w:sz w:val="28"/>
          <w:szCs w:val="28"/>
          <w:lang w:val="uk-UA"/>
        </w:rPr>
        <w:t>Контроль за виконанням даного рішення покласти на постійну комісію</w:t>
      </w:r>
      <w:r>
        <w:rPr>
          <w:rFonts w:eastAsia="Times New Roman"/>
          <w:sz w:val="28"/>
          <w:szCs w:val="28"/>
          <w:lang w:val="uk-UA"/>
        </w:rPr>
        <w:t xml:space="preserve"> з питань </w:t>
      </w:r>
      <w:r w:rsidRPr="001D3698">
        <w:rPr>
          <w:rFonts w:eastAsia="Times New Roman"/>
          <w:sz w:val="28"/>
          <w:szCs w:val="28"/>
          <w:lang w:val="uk-UA"/>
        </w:rPr>
        <w:t>бюджету</w:t>
      </w:r>
      <w:r>
        <w:rPr>
          <w:rFonts w:eastAsia="Times New Roman"/>
          <w:sz w:val="28"/>
          <w:szCs w:val="28"/>
          <w:lang w:val="uk-UA"/>
        </w:rPr>
        <w:t xml:space="preserve">, </w:t>
      </w:r>
      <w:r w:rsidRPr="001D3698">
        <w:rPr>
          <w:rFonts w:eastAsia="Times New Roman"/>
          <w:sz w:val="28"/>
          <w:szCs w:val="28"/>
          <w:lang w:val="uk-UA"/>
        </w:rPr>
        <w:t>с</w:t>
      </w:r>
      <w:r>
        <w:rPr>
          <w:rFonts w:eastAsia="Times New Roman"/>
          <w:sz w:val="28"/>
          <w:szCs w:val="28"/>
          <w:lang w:val="uk-UA"/>
        </w:rPr>
        <w:t xml:space="preserve">оціально-економічного розвитку </w:t>
      </w:r>
      <w:r w:rsidRPr="001D3698">
        <w:rPr>
          <w:rFonts w:eastAsia="Times New Roman"/>
          <w:sz w:val="28"/>
          <w:szCs w:val="28"/>
          <w:lang w:val="uk-UA"/>
        </w:rPr>
        <w:t>та інвестиційної  діяльності.</w:t>
      </w:r>
    </w:p>
    <w:p w:rsidR="00C731E1" w:rsidRDefault="00C731E1" w:rsidP="00C731E1">
      <w:pPr>
        <w:ind w:firstLine="851"/>
        <w:jc w:val="both"/>
        <w:rPr>
          <w:rFonts w:eastAsia="Times New Roman"/>
          <w:sz w:val="28"/>
          <w:szCs w:val="28"/>
          <w:lang w:val="uk-UA"/>
        </w:rPr>
      </w:pPr>
    </w:p>
    <w:p w:rsidR="004D6F5A" w:rsidRDefault="004D6F5A" w:rsidP="004D6F5A">
      <w:pPr>
        <w:ind w:firstLine="851"/>
        <w:jc w:val="both"/>
        <w:rPr>
          <w:rFonts w:eastAsia="Times New Roman"/>
          <w:sz w:val="28"/>
          <w:szCs w:val="28"/>
          <w:lang w:val="uk-UA"/>
        </w:rPr>
      </w:pPr>
    </w:p>
    <w:p w:rsidR="004D6F5A" w:rsidRPr="001D3698" w:rsidRDefault="004D6F5A" w:rsidP="004D6F5A">
      <w:pPr>
        <w:ind w:firstLine="851"/>
        <w:jc w:val="both"/>
        <w:rPr>
          <w:rFonts w:eastAsia="Times New Roman"/>
          <w:sz w:val="28"/>
          <w:szCs w:val="28"/>
          <w:lang w:val="uk-UA"/>
        </w:rPr>
      </w:pPr>
    </w:p>
    <w:p w:rsidR="004D6F5A" w:rsidRPr="00C731E1" w:rsidRDefault="00C731E1" w:rsidP="004D6F5A">
      <w:pPr>
        <w:pStyle w:val="a9"/>
        <w:shd w:val="clear" w:color="auto" w:fill="auto"/>
        <w:spacing w:after="298" w:line="312" w:lineRule="exact"/>
        <w:ind w:left="40" w:right="80"/>
        <w:rPr>
          <w:b/>
          <w:sz w:val="28"/>
          <w:szCs w:val="28"/>
          <w:lang w:val="uk-UA"/>
        </w:rPr>
      </w:pPr>
      <w:r w:rsidRPr="00C731E1">
        <w:rPr>
          <w:b/>
          <w:sz w:val="28"/>
          <w:szCs w:val="28"/>
          <w:lang w:val="uk-UA"/>
        </w:rPr>
        <w:t>Секретар ради</w:t>
      </w:r>
      <w:r w:rsidR="004D6F5A" w:rsidRPr="00C731E1">
        <w:rPr>
          <w:b/>
          <w:sz w:val="28"/>
          <w:szCs w:val="28"/>
        </w:rPr>
        <w:tab/>
      </w:r>
      <w:r w:rsidR="004D6F5A" w:rsidRPr="00C731E1">
        <w:rPr>
          <w:b/>
          <w:sz w:val="28"/>
          <w:szCs w:val="28"/>
        </w:rPr>
        <w:tab/>
      </w:r>
      <w:r w:rsidR="004D6F5A" w:rsidRPr="00C731E1">
        <w:rPr>
          <w:b/>
          <w:sz w:val="28"/>
          <w:szCs w:val="28"/>
        </w:rPr>
        <w:tab/>
      </w:r>
      <w:r w:rsidR="004D6F5A" w:rsidRPr="00C731E1">
        <w:rPr>
          <w:b/>
          <w:sz w:val="28"/>
          <w:szCs w:val="28"/>
          <w:lang w:val="uk-UA"/>
        </w:rPr>
        <w:t xml:space="preserve">                         </w:t>
      </w:r>
      <w:r>
        <w:rPr>
          <w:b/>
          <w:sz w:val="28"/>
          <w:szCs w:val="28"/>
          <w:lang w:val="uk-UA"/>
        </w:rPr>
        <w:t xml:space="preserve">                    </w:t>
      </w:r>
      <w:r w:rsidRPr="00C731E1">
        <w:rPr>
          <w:b/>
          <w:sz w:val="28"/>
          <w:szCs w:val="28"/>
          <w:lang w:val="uk-UA"/>
        </w:rPr>
        <w:t xml:space="preserve">Ірина </w:t>
      </w:r>
      <w:r>
        <w:rPr>
          <w:b/>
          <w:sz w:val="28"/>
          <w:szCs w:val="28"/>
          <w:lang w:val="uk-UA"/>
        </w:rPr>
        <w:t>МАРТИНЮК</w:t>
      </w:r>
    </w:p>
    <w:p w:rsidR="004D6F5A" w:rsidRPr="006A4A56" w:rsidRDefault="004D6F5A" w:rsidP="004D6F5A">
      <w:pPr>
        <w:shd w:val="clear" w:color="auto" w:fill="FFFFFF"/>
        <w:jc w:val="both"/>
        <w:rPr>
          <w:rFonts w:eastAsia="Times New Roman"/>
          <w:b/>
          <w:bCs/>
          <w:color w:val="000000"/>
          <w:sz w:val="28"/>
          <w:szCs w:val="28"/>
        </w:rPr>
      </w:pPr>
    </w:p>
    <w:p w:rsidR="004D6F5A" w:rsidRDefault="004D6F5A" w:rsidP="004D6F5A">
      <w:pPr>
        <w:shd w:val="clear" w:color="auto" w:fill="FFFFFF"/>
        <w:jc w:val="both"/>
        <w:rPr>
          <w:rFonts w:eastAsia="Times New Roman"/>
          <w:b/>
          <w:bCs/>
          <w:color w:val="000000"/>
          <w:sz w:val="28"/>
          <w:szCs w:val="28"/>
          <w:lang w:val="uk-UA"/>
        </w:rPr>
      </w:pPr>
      <w:r>
        <w:rPr>
          <w:rFonts w:eastAsia="Times New Roman"/>
          <w:b/>
          <w:bCs/>
          <w:color w:val="000000"/>
          <w:sz w:val="28"/>
          <w:szCs w:val="28"/>
          <w:lang w:val="uk-UA"/>
        </w:rPr>
        <w:t xml:space="preserve">                                                                                                  </w:t>
      </w:r>
    </w:p>
    <w:p w:rsidR="004E7089" w:rsidRDefault="004D6F5A" w:rsidP="004D6F5A">
      <w:pPr>
        <w:shd w:val="clear" w:color="auto" w:fill="FFFFFF"/>
        <w:spacing w:after="150"/>
        <w:rPr>
          <w:b/>
          <w:sz w:val="28"/>
          <w:szCs w:val="28"/>
          <w:lang w:val="uk-UA"/>
        </w:rPr>
      </w:pPr>
      <w:r>
        <w:rPr>
          <w:rFonts w:eastAsia="Times New Roman"/>
          <w:b/>
          <w:bCs/>
          <w:color w:val="000000"/>
          <w:sz w:val="28"/>
          <w:szCs w:val="28"/>
          <w:lang w:val="uk-UA"/>
        </w:rPr>
        <w:t xml:space="preserve">                                                                          </w:t>
      </w:r>
      <w:r>
        <w:rPr>
          <w:b/>
          <w:sz w:val="28"/>
          <w:szCs w:val="28"/>
          <w:lang w:val="uk-UA"/>
        </w:rPr>
        <w:t xml:space="preserve"> </w:t>
      </w:r>
    </w:p>
    <w:p w:rsidR="004E7089" w:rsidRDefault="004E7089" w:rsidP="001C708B">
      <w:pPr>
        <w:ind w:firstLine="567"/>
        <w:rPr>
          <w:b/>
          <w:sz w:val="28"/>
          <w:szCs w:val="28"/>
          <w:lang w:val="uk-UA"/>
        </w:rPr>
      </w:pPr>
      <w:bookmarkStart w:id="0" w:name="_GoBack"/>
      <w:bookmarkEnd w:id="0"/>
    </w:p>
    <w:sectPr w:rsidR="004E7089" w:rsidSect="00516B7F">
      <w:pgSz w:w="11906" w:h="16838"/>
      <w:pgMar w:top="1276" w:right="849"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6">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87C4B"/>
    <w:rsid w:val="00023B6E"/>
    <w:rsid w:val="000401C2"/>
    <w:rsid w:val="00061C34"/>
    <w:rsid w:val="00087B33"/>
    <w:rsid w:val="00090F30"/>
    <w:rsid w:val="000B090F"/>
    <w:rsid w:val="000C0591"/>
    <w:rsid w:val="001C2F59"/>
    <w:rsid w:val="001C53E4"/>
    <w:rsid w:val="001C708B"/>
    <w:rsid w:val="001D6B37"/>
    <w:rsid w:val="0024744E"/>
    <w:rsid w:val="00252259"/>
    <w:rsid w:val="002535CF"/>
    <w:rsid w:val="0026351D"/>
    <w:rsid w:val="00281EBF"/>
    <w:rsid w:val="002D2FEF"/>
    <w:rsid w:val="002D7F1C"/>
    <w:rsid w:val="003003D5"/>
    <w:rsid w:val="00350269"/>
    <w:rsid w:val="003604B0"/>
    <w:rsid w:val="00385624"/>
    <w:rsid w:val="003E1988"/>
    <w:rsid w:val="003E2FE6"/>
    <w:rsid w:val="003F6C70"/>
    <w:rsid w:val="0040490B"/>
    <w:rsid w:val="0042438B"/>
    <w:rsid w:val="00444AF0"/>
    <w:rsid w:val="0045193C"/>
    <w:rsid w:val="00471856"/>
    <w:rsid w:val="004A2B6D"/>
    <w:rsid w:val="004B76B8"/>
    <w:rsid w:val="004D33EC"/>
    <w:rsid w:val="004D6F5A"/>
    <w:rsid w:val="004E7089"/>
    <w:rsid w:val="00504194"/>
    <w:rsid w:val="00514B65"/>
    <w:rsid w:val="00516B7F"/>
    <w:rsid w:val="00542DF7"/>
    <w:rsid w:val="00566810"/>
    <w:rsid w:val="005705DB"/>
    <w:rsid w:val="0057465B"/>
    <w:rsid w:val="005C6BB4"/>
    <w:rsid w:val="005D05A2"/>
    <w:rsid w:val="005D64FD"/>
    <w:rsid w:val="005E0C59"/>
    <w:rsid w:val="005E2083"/>
    <w:rsid w:val="006046F7"/>
    <w:rsid w:val="00612EAE"/>
    <w:rsid w:val="006560B3"/>
    <w:rsid w:val="006667CB"/>
    <w:rsid w:val="006C42DD"/>
    <w:rsid w:val="006E38EB"/>
    <w:rsid w:val="006E4F74"/>
    <w:rsid w:val="006F1B2A"/>
    <w:rsid w:val="00702DFF"/>
    <w:rsid w:val="00714F3C"/>
    <w:rsid w:val="00722DD8"/>
    <w:rsid w:val="00773469"/>
    <w:rsid w:val="00780199"/>
    <w:rsid w:val="00786304"/>
    <w:rsid w:val="007B0B31"/>
    <w:rsid w:val="007B513F"/>
    <w:rsid w:val="007C734F"/>
    <w:rsid w:val="007D3DAA"/>
    <w:rsid w:val="007D56C6"/>
    <w:rsid w:val="007F05B5"/>
    <w:rsid w:val="00831BA5"/>
    <w:rsid w:val="00897D0D"/>
    <w:rsid w:val="008C10B8"/>
    <w:rsid w:val="008C2C53"/>
    <w:rsid w:val="008C2D6D"/>
    <w:rsid w:val="008D34F4"/>
    <w:rsid w:val="008F2416"/>
    <w:rsid w:val="00903C24"/>
    <w:rsid w:val="0090788D"/>
    <w:rsid w:val="009356BF"/>
    <w:rsid w:val="00961537"/>
    <w:rsid w:val="009C330A"/>
    <w:rsid w:val="009C479D"/>
    <w:rsid w:val="009D4023"/>
    <w:rsid w:val="00A26D18"/>
    <w:rsid w:val="00A31B55"/>
    <w:rsid w:val="00A33D4C"/>
    <w:rsid w:val="00A36371"/>
    <w:rsid w:val="00A4212F"/>
    <w:rsid w:val="00A465E4"/>
    <w:rsid w:val="00A53975"/>
    <w:rsid w:val="00A656CD"/>
    <w:rsid w:val="00AC7811"/>
    <w:rsid w:val="00AD61B7"/>
    <w:rsid w:val="00AE205E"/>
    <w:rsid w:val="00B25312"/>
    <w:rsid w:val="00B26083"/>
    <w:rsid w:val="00B30C1F"/>
    <w:rsid w:val="00B314E4"/>
    <w:rsid w:val="00B43C08"/>
    <w:rsid w:val="00B714AB"/>
    <w:rsid w:val="00B72DC5"/>
    <w:rsid w:val="00B75EAE"/>
    <w:rsid w:val="00BF13D9"/>
    <w:rsid w:val="00C04E8F"/>
    <w:rsid w:val="00C45F2F"/>
    <w:rsid w:val="00C7112E"/>
    <w:rsid w:val="00C731E1"/>
    <w:rsid w:val="00CB1E44"/>
    <w:rsid w:val="00CB21E3"/>
    <w:rsid w:val="00D12EB2"/>
    <w:rsid w:val="00D52B63"/>
    <w:rsid w:val="00D559E2"/>
    <w:rsid w:val="00D576DE"/>
    <w:rsid w:val="00D91FCD"/>
    <w:rsid w:val="00DB325B"/>
    <w:rsid w:val="00DB6CA2"/>
    <w:rsid w:val="00DD05FB"/>
    <w:rsid w:val="00DE5EF1"/>
    <w:rsid w:val="00E03E5A"/>
    <w:rsid w:val="00E72D1C"/>
    <w:rsid w:val="00E767A9"/>
    <w:rsid w:val="00E80AD7"/>
    <w:rsid w:val="00E87C4B"/>
    <w:rsid w:val="00EA47C3"/>
    <w:rsid w:val="00EC699D"/>
    <w:rsid w:val="00EE6984"/>
    <w:rsid w:val="00EF34F3"/>
    <w:rsid w:val="00F1128D"/>
    <w:rsid w:val="00F128C3"/>
    <w:rsid w:val="00F54807"/>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7C4B"/>
    <w:pPr>
      <w:spacing w:before="100" w:beforeAutospacing="1" w:after="100" w:afterAutospacing="1"/>
    </w:pPr>
  </w:style>
  <w:style w:type="paragraph" w:styleId="a4">
    <w:name w:val="List Paragraph"/>
    <w:basedOn w:val="a"/>
    <w:uiPriority w:val="34"/>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paragraph" w:styleId="a7">
    <w:name w:val="No Spacing"/>
    <w:uiPriority w:val="1"/>
    <w:qFormat/>
    <w:rsid w:val="004D6F5A"/>
    <w:rPr>
      <w:rFonts w:asciiTheme="minorHAnsi" w:eastAsiaTheme="minorHAnsi" w:hAnsiTheme="minorHAnsi" w:cstheme="minorBidi"/>
      <w:lang w:eastAsia="en-US"/>
    </w:rPr>
  </w:style>
  <w:style w:type="character" w:customStyle="1" w:styleId="a8">
    <w:name w:val="Основний текст_"/>
    <w:basedOn w:val="a0"/>
    <w:link w:val="a9"/>
    <w:locked/>
    <w:rsid w:val="004D6F5A"/>
    <w:rPr>
      <w:rFonts w:ascii="Times New Roman" w:eastAsia="Times New Roman" w:hAnsi="Times New Roman"/>
      <w:sz w:val="26"/>
      <w:szCs w:val="26"/>
      <w:shd w:val="clear" w:color="auto" w:fill="FFFFFF"/>
    </w:rPr>
  </w:style>
  <w:style w:type="paragraph" w:customStyle="1" w:styleId="a9">
    <w:name w:val="Основний текст"/>
    <w:basedOn w:val="a"/>
    <w:link w:val="a8"/>
    <w:rsid w:val="004D6F5A"/>
    <w:pPr>
      <w:widowControl w:val="0"/>
      <w:shd w:val="clear" w:color="auto" w:fill="FFFFFF"/>
      <w:spacing w:line="298" w:lineRule="exact"/>
      <w:jc w:val="both"/>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3</cp:revision>
  <cp:lastPrinted>2021-06-10T09:07:00Z</cp:lastPrinted>
  <dcterms:created xsi:type="dcterms:W3CDTF">2021-06-23T10:36:00Z</dcterms:created>
  <dcterms:modified xsi:type="dcterms:W3CDTF">2021-06-24T09:24:00Z</dcterms:modified>
</cp:coreProperties>
</file>